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0F3F" w14:textId="11790996" w:rsidR="008622C2" w:rsidRPr="00B266B0" w:rsidRDefault="008622C2" w:rsidP="4410F841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GoBack"/>
      <w:bookmarkEnd w:id="0"/>
      <w:r w:rsidRPr="4410F841">
        <w:rPr>
          <w:noProof w:val="0"/>
          <w:sz w:val="24"/>
          <w:szCs w:val="24"/>
        </w:rPr>
        <w:t>3GPP TSG-RAN WG2 Meeting #113bis Electronic</w:t>
      </w:r>
      <w:r>
        <w:tab/>
      </w:r>
      <w:r w:rsidRPr="4410F841">
        <w:rPr>
          <w:noProof w:val="0"/>
          <w:sz w:val="24"/>
          <w:szCs w:val="24"/>
        </w:rPr>
        <w:t>R2-210</w:t>
      </w:r>
      <w:r w:rsidR="39BF4328" w:rsidRPr="4410F841">
        <w:rPr>
          <w:noProof w:val="0"/>
          <w:sz w:val="24"/>
          <w:szCs w:val="24"/>
        </w:rPr>
        <w:t>3985</w:t>
      </w:r>
    </w:p>
    <w:p w14:paraId="5E30B99A" w14:textId="6B717EA8" w:rsidR="008622C2" w:rsidRPr="00465587" w:rsidRDefault="008622C2" w:rsidP="008622C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6E1057">
        <w:rPr>
          <w:rFonts w:eastAsia="SimSun"/>
          <w:bCs/>
          <w:sz w:val="24"/>
          <w:szCs w:val="24"/>
          <w:lang w:eastAsia="zh-CN"/>
        </w:rPr>
        <w:t>12 – 20 April 2021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CBB3555" w:rsidR="00A209D6" w:rsidRPr="00B266B0" w:rsidRDefault="00A209D6" w:rsidP="115A390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115A390A">
        <w:rPr>
          <w:rFonts w:cs="Arial"/>
          <w:b/>
          <w:bCs/>
          <w:sz w:val="24"/>
          <w:szCs w:val="24"/>
        </w:rPr>
        <w:t>Agenda item:</w:t>
      </w:r>
      <w:r>
        <w:tab/>
      </w:r>
      <w:r w:rsidR="35F943B5" w:rsidRPr="115A390A">
        <w:rPr>
          <w:rFonts w:cs="Arial"/>
          <w:b/>
          <w:bCs/>
          <w:sz w:val="24"/>
          <w:szCs w:val="24"/>
          <w:lang w:eastAsia="ja-JP"/>
        </w:rPr>
        <w:t>8</w:t>
      </w:r>
      <w:r w:rsidRPr="115A390A">
        <w:rPr>
          <w:rFonts w:cs="Arial"/>
          <w:b/>
          <w:bCs/>
          <w:sz w:val="24"/>
          <w:szCs w:val="24"/>
          <w:lang w:eastAsia="ja-JP"/>
        </w:rPr>
        <w:t>.</w:t>
      </w:r>
      <w:r w:rsidR="72909EB6" w:rsidRPr="115A390A">
        <w:rPr>
          <w:rFonts w:cs="Arial"/>
          <w:b/>
          <w:bCs/>
          <w:sz w:val="24"/>
          <w:szCs w:val="24"/>
          <w:lang w:eastAsia="ja-JP"/>
        </w:rPr>
        <w:t>13</w:t>
      </w:r>
      <w:r w:rsidRPr="115A390A">
        <w:rPr>
          <w:rFonts w:cs="Arial"/>
          <w:b/>
          <w:bCs/>
          <w:sz w:val="24"/>
          <w:szCs w:val="24"/>
          <w:lang w:eastAsia="ja-JP"/>
        </w:rPr>
        <w:t>.</w:t>
      </w:r>
      <w:r w:rsidR="7C0E9D1F" w:rsidRPr="115A390A">
        <w:rPr>
          <w:rFonts w:cs="Arial"/>
          <w:b/>
          <w:bCs/>
          <w:sz w:val="24"/>
          <w:szCs w:val="24"/>
          <w:lang w:eastAsia="ja-JP"/>
        </w:rPr>
        <w:t>3.1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624D9E4" w:rsidR="00A209D6" w:rsidRDefault="00A209D6" w:rsidP="4410F84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410F841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655813B7" w:rsidRPr="4410F841">
        <w:rPr>
          <w:rFonts w:ascii="Arial" w:hAnsi="Arial" w:cs="Arial"/>
          <w:b/>
          <w:bCs/>
          <w:sz w:val="24"/>
          <w:szCs w:val="24"/>
        </w:rPr>
        <w:t>D1 in</w:t>
      </w:r>
      <w:r w:rsidR="00E17A64" w:rsidRPr="4410F841">
        <w:rPr>
          <w:rFonts w:ascii="Arial" w:hAnsi="Arial" w:cs="Arial"/>
          <w:b/>
          <w:bCs/>
          <w:sz w:val="24"/>
          <w:szCs w:val="24"/>
        </w:rPr>
        <w:t xml:space="preserve"> Immediate MDT  </w:t>
      </w:r>
    </w:p>
    <w:p w14:paraId="1F147C23" w14:textId="356CD6BA" w:rsidR="00A209D6" w:rsidRPr="00B266B0" w:rsidRDefault="00A209D6" w:rsidP="115A390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115A390A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proofErr w:type="spellStart"/>
      <w:r w:rsidR="048A71CB" w:rsidRPr="115A390A">
        <w:rPr>
          <w:rFonts w:ascii="Arial" w:eastAsia="Arial" w:hAnsi="Arial" w:cs="Arial"/>
          <w:b/>
          <w:bCs/>
          <w:sz w:val="24"/>
          <w:szCs w:val="24"/>
        </w:rPr>
        <w:t>NR_ENDC_SON_MDT_enh</w:t>
      </w:r>
      <w:proofErr w:type="spellEnd"/>
      <w:r w:rsidR="048A71CB" w:rsidRPr="115A390A">
        <w:rPr>
          <w:rFonts w:ascii="Arial" w:eastAsia="Arial" w:hAnsi="Arial" w:cs="Arial"/>
          <w:b/>
          <w:bCs/>
          <w:sz w:val="24"/>
          <w:szCs w:val="24"/>
        </w:rPr>
        <w:t xml:space="preserve">-Core </w:t>
      </w:r>
      <w:r w:rsidRPr="115A390A">
        <w:rPr>
          <w:rFonts w:ascii="Arial" w:hAnsi="Arial" w:cs="Arial"/>
          <w:b/>
          <w:bCs/>
          <w:sz w:val="24"/>
          <w:szCs w:val="24"/>
        </w:rPr>
        <w:t xml:space="preserve">- Release </w:t>
      </w:r>
      <w:r w:rsidR="4A4FCB2C" w:rsidRPr="115A390A">
        <w:rPr>
          <w:rFonts w:ascii="Arial" w:hAnsi="Arial" w:cs="Arial"/>
          <w:b/>
          <w:bCs/>
          <w:sz w:val="24"/>
          <w:szCs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12439497" w:rsidR="007F2E08" w:rsidRDefault="00C92454" w:rsidP="00A209D6">
      <w:r>
        <w:t>In the f</w:t>
      </w:r>
      <w:r w:rsidR="00E17A64">
        <w:t xml:space="preserve">ollowing the email discussion </w:t>
      </w:r>
      <w:r w:rsidR="00E17A64" w:rsidRPr="00E17A64">
        <w:t>[Post113-e][</w:t>
      </w:r>
      <w:proofErr w:type="gramStart"/>
      <w:r w:rsidR="00E17A64" w:rsidRPr="00E17A64">
        <w:t>853][</w:t>
      </w:r>
      <w:proofErr w:type="gramEnd"/>
      <w:r w:rsidR="00E17A64" w:rsidRPr="00E17A64">
        <w:t>NR17 SON/MDT]  IMM MDT</w:t>
      </w:r>
      <w:r w:rsidR="00E17A64">
        <w:t xml:space="preserve">, some proposal were made. In this contribution, we present </w:t>
      </w:r>
      <w:r>
        <w:t>further insight</w:t>
      </w:r>
      <w:r w:rsidR="00873ED9">
        <w:t xml:space="preserve"> on</w:t>
      </w:r>
      <w:r>
        <w:t xml:space="preserve"> open issue related to</w:t>
      </w:r>
      <w:r w:rsidR="00873ED9">
        <w:t xml:space="preserve"> </w:t>
      </w:r>
      <w:r>
        <w:t>D1 measurement</w:t>
      </w:r>
      <w:r w:rsidR="00873ED9">
        <w:t>.</w:t>
      </w:r>
    </w:p>
    <w:p w14:paraId="4F547731" w14:textId="64F24B4C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873ED9">
        <w:t>Discussions</w:t>
      </w:r>
    </w:p>
    <w:p w14:paraId="5F01C058" w14:textId="50AB26A5" w:rsidR="00A209D6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72718A">
        <w:t>Proposal 1</w:t>
      </w:r>
    </w:p>
    <w:p w14:paraId="5368420F" w14:textId="77777777" w:rsidR="00C92454" w:rsidRPr="00B1066C" w:rsidRDefault="00C92454" w:rsidP="00C92454">
      <w:pPr>
        <w:rPr>
          <w:lang w:eastAsia="zh-CN"/>
        </w:rPr>
      </w:pPr>
      <w:r w:rsidRPr="00B1066C">
        <w:rPr>
          <w:lang w:eastAsia="zh-CN"/>
        </w:rPr>
        <w:t xml:space="preserve">The RAN part of DL packet delay measurement </w:t>
      </w:r>
      <w:r w:rsidRPr="00B1066C">
        <w:t>comprises</w:t>
      </w:r>
      <w:r w:rsidRPr="00B1066C">
        <w:rPr>
          <w:lang w:eastAsia="zh-CN"/>
        </w:rPr>
        <w:t>:</w:t>
      </w:r>
    </w:p>
    <w:p w14:paraId="61BB2438" w14:textId="26EB1EAC" w:rsidR="00C92454" w:rsidRDefault="00C92454" w:rsidP="00C92454">
      <w:pPr>
        <w:pStyle w:val="B1"/>
        <w:rPr>
          <w:lang w:eastAsia="zh-CN"/>
        </w:rPr>
      </w:pPr>
      <w:r w:rsidRPr="00B1066C">
        <w:rPr>
          <w:lang w:eastAsia="zh-CN"/>
        </w:rPr>
        <w:t>-</w:t>
      </w:r>
      <w:r w:rsidRPr="00B1066C">
        <w:rPr>
          <w:lang w:eastAsia="zh-CN"/>
        </w:rPr>
        <w:tab/>
        <w:t>D1 (DL delay in over-the-air interface), referring to Average delay DL air-interface in TS 28.552</w:t>
      </w:r>
      <w:r>
        <w:rPr>
          <w:lang w:eastAsia="zh-CN"/>
        </w:rPr>
        <w:t>.</w:t>
      </w:r>
    </w:p>
    <w:p w14:paraId="34A2C960" w14:textId="77777777" w:rsidR="00C92454" w:rsidRPr="00B1066C" w:rsidRDefault="00C92454" w:rsidP="00C92454">
      <w:pPr>
        <w:rPr>
          <w:lang w:eastAsia="zh-CN"/>
        </w:rPr>
      </w:pPr>
      <w:r w:rsidRPr="00B1066C">
        <w:rPr>
          <w:lang w:eastAsia="zh-CN"/>
        </w:rPr>
        <w:t xml:space="preserve">The RAN part (including UE) of UL packet delay measurement </w:t>
      </w:r>
      <w:r w:rsidRPr="00B1066C">
        <w:t>comprises</w:t>
      </w:r>
      <w:r w:rsidRPr="00B1066C">
        <w:rPr>
          <w:lang w:eastAsia="zh-CN"/>
        </w:rPr>
        <w:t>:</w:t>
      </w:r>
    </w:p>
    <w:p w14:paraId="641439B2" w14:textId="036B98CA" w:rsidR="00C92454" w:rsidRPr="00B1066C" w:rsidRDefault="00C92454" w:rsidP="00C92454">
      <w:pPr>
        <w:pStyle w:val="B1"/>
        <w:rPr>
          <w:lang w:eastAsia="zh-CN"/>
        </w:rPr>
      </w:pPr>
      <w:r w:rsidRPr="00B1066C">
        <w:rPr>
          <w:lang w:eastAsia="zh-CN"/>
        </w:rPr>
        <w:t>-</w:t>
      </w:r>
      <w:r w:rsidRPr="00B1066C">
        <w:rPr>
          <w:lang w:eastAsia="zh-CN"/>
        </w:rPr>
        <w:tab/>
        <w:t xml:space="preserve">D1 (UL PDCP packet average delay, as defined in clause </w:t>
      </w:r>
      <w:r>
        <w:rPr>
          <w:lang w:eastAsia="zh-CN"/>
        </w:rPr>
        <w:t>TS 38.314</w:t>
      </w:r>
      <w:r w:rsidRPr="00B1066C">
        <w:rPr>
          <w:lang w:eastAsia="zh-CN"/>
        </w:rPr>
        <w:t>).</w:t>
      </w:r>
    </w:p>
    <w:p w14:paraId="35F9C3C5" w14:textId="77777777" w:rsidR="00C92454" w:rsidRDefault="00C92454" w:rsidP="00B2252B"/>
    <w:p w14:paraId="2B66E986" w14:textId="45A8285E" w:rsidR="00B2252B" w:rsidRDefault="00B2252B" w:rsidP="00B2252B">
      <w:r>
        <w:t>The email discussion made the following proposal</w:t>
      </w:r>
      <w:r w:rsidR="00C92454">
        <w:t xml:space="preserve"> related to D1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718A" w14:paraId="346BC433" w14:textId="77777777" w:rsidTr="0072718A">
        <w:tc>
          <w:tcPr>
            <w:tcW w:w="9631" w:type="dxa"/>
          </w:tcPr>
          <w:p w14:paraId="2552990B" w14:textId="77777777" w:rsidR="0072718A" w:rsidRPr="006D4D8B" w:rsidRDefault="0072718A" w:rsidP="0072718A">
            <w:pPr>
              <w:pStyle w:val="CRCoverPage"/>
              <w:spacing w:after="0"/>
              <w:rPr>
                <w:rFonts w:cs="Arial"/>
                <w:sz w:val="22"/>
                <w:szCs w:val="22"/>
                <w:lang w:val="de-DE" w:eastAsia="zh-CN"/>
              </w:rPr>
            </w:pPr>
            <w:r w:rsidRPr="006D4D8B">
              <w:rPr>
                <w:rFonts w:cs="Arial" w:hint="eastAsia"/>
                <w:b/>
                <w:sz w:val="22"/>
                <w:szCs w:val="22"/>
                <w:lang w:val="de-DE" w:eastAsia="zh-CN"/>
              </w:rPr>
              <w:t>Summ</w:t>
            </w:r>
            <w:r w:rsidRPr="006D4D8B"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ary </w:t>
            </w:r>
            <w:proofErr w:type="spellStart"/>
            <w:r w:rsidRPr="0070744F">
              <w:rPr>
                <w:rFonts w:cs="Arial"/>
                <w:b/>
                <w:sz w:val="22"/>
                <w:szCs w:val="22"/>
                <w:lang w:val="de-DE" w:eastAsia="zh-CN"/>
              </w:rPr>
              <w:t>Proposal</w:t>
            </w:r>
            <w:proofErr w:type="spellEnd"/>
            <w:r w:rsidRPr="0070744F"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1: </w:t>
            </w:r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It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is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proposed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RAN2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to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discuss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whether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option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1 “Option 1: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No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differentiation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and UE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reports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a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single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D1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to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network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.”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conflicts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with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the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preivous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agreement</w:t>
            </w:r>
            <w:proofErr w:type="spellEnd"/>
            <w:r>
              <w:rPr>
                <w:rFonts w:cs="Arial"/>
                <w:b/>
                <w:sz w:val="22"/>
                <w:szCs w:val="22"/>
                <w:lang w:val="de-DE" w:eastAsia="zh-CN"/>
              </w:rPr>
              <w:t>:</w:t>
            </w:r>
          </w:p>
          <w:p w14:paraId="6CC5FD88" w14:textId="77777777" w:rsidR="0072718A" w:rsidRPr="0024409D" w:rsidRDefault="0072718A" w:rsidP="0072718A">
            <w:pPr>
              <w:pStyle w:val="CRCoverPage"/>
              <w:spacing w:after="0"/>
              <w:ind w:left="567"/>
              <w:rPr>
                <w:rFonts w:cs="Arial"/>
                <w:b/>
                <w:i/>
                <w:sz w:val="22"/>
                <w:szCs w:val="22"/>
                <w:lang w:eastAsia="zh-CN"/>
              </w:rPr>
            </w:pPr>
            <w:r>
              <w:rPr>
                <w:rFonts w:cs="Arial"/>
                <w:b/>
                <w:i/>
                <w:sz w:val="22"/>
                <w:szCs w:val="22"/>
                <w:lang w:eastAsia="zh-CN"/>
              </w:rPr>
              <w:t xml:space="preserve">RAN2#113-e </w:t>
            </w:r>
            <w:r w:rsidRPr="006D4D8B">
              <w:rPr>
                <w:rFonts w:cs="Arial"/>
                <w:b/>
                <w:i/>
                <w:sz w:val="22"/>
                <w:szCs w:val="22"/>
                <w:lang w:eastAsia="zh-CN"/>
              </w:rPr>
              <w:t>Agreement: For QoS monitoring related delay reporting to CN, ‘weighted average (consider the number of packets) over MN and SN’ is used to calculate the total delay measurement M6 over MCG/SCG for split bearers WITHOUT PDCP duplication.</w:t>
            </w:r>
          </w:p>
          <w:p w14:paraId="127F3047" w14:textId="77777777" w:rsidR="0072718A" w:rsidRDefault="0072718A" w:rsidP="00B2252B"/>
        </w:tc>
      </w:tr>
    </w:tbl>
    <w:p w14:paraId="16A52269" w14:textId="24E3E2CF" w:rsidR="00B2252B" w:rsidRDefault="00B2252B" w:rsidP="00B2252B"/>
    <w:p w14:paraId="4D38E47B" w14:textId="515228A7" w:rsidR="00257AFE" w:rsidRDefault="00C92454" w:rsidP="00B2252B">
      <w:r>
        <w:t>In our understanding,</w:t>
      </w:r>
      <w:r w:rsidR="0072718A">
        <w:t xml:space="preserve"> for UL delay, the D1 measurement made by the UE should not be distinguished, as </w:t>
      </w:r>
      <w:r w:rsidR="00257AFE">
        <w:t>the UE considers</w:t>
      </w:r>
      <w:r w:rsidR="0043159E">
        <w:t xml:space="preserve"> the residing time</w:t>
      </w:r>
      <w:r w:rsidR="00257AFE">
        <w:t xml:space="preserve"> </w:t>
      </w:r>
      <w:r w:rsidR="0043159E">
        <w:t xml:space="preserve">of </w:t>
      </w:r>
      <w:r w:rsidR="00257AFE">
        <w:t xml:space="preserve">all the PDCP PDUs of a DRB at the PDCP layer (irrespective of whether it sends it to MN or SN) and calculates the average delay time. </w:t>
      </w:r>
    </w:p>
    <w:p w14:paraId="0079EAAD" w14:textId="50841999" w:rsidR="00CC071D" w:rsidRDefault="0072718A" w:rsidP="00B2252B">
      <w:pPr>
        <w:rPr>
          <w:b/>
          <w:bCs/>
        </w:rPr>
      </w:pPr>
      <w:r w:rsidRPr="008A397D">
        <w:rPr>
          <w:b/>
          <w:bCs/>
        </w:rPr>
        <w:t>Proposal</w:t>
      </w:r>
      <w:r w:rsidR="00257AFE">
        <w:rPr>
          <w:b/>
          <w:bCs/>
        </w:rPr>
        <w:t xml:space="preserve"> 1</w:t>
      </w:r>
      <w:r w:rsidR="008A397D" w:rsidRPr="008A397D">
        <w:rPr>
          <w:b/>
          <w:bCs/>
        </w:rPr>
        <w:t xml:space="preserve">: UE reports a single D1 to </w:t>
      </w:r>
      <w:r w:rsidR="001E0307" w:rsidRPr="0064313B">
        <w:rPr>
          <w:b/>
        </w:rPr>
        <w:t>the node where it receives the measurement configuration</w:t>
      </w:r>
      <w:r w:rsidR="001E0307">
        <w:rPr>
          <w:b/>
        </w:rPr>
        <w:t>.</w:t>
      </w:r>
    </w:p>
    <w:p w14:paraId="4B0716CD" w14:textId="1F76FB7E" w:rsidR="0072718A" w:rsidRDefault="0072718A" w:rsidP="00B2252B">
      <w:r>
        <w:t xml:space="preserve">However, the distinction in MN and MN </w:t>
      </w:r>
      <w:r w:rsidRPr="0072718A">
        <w:rPr>
          <w:i/>
          <w:iCs/>
        </w:rPr>
        <w:t>total</w:t>
      </w:r>
      <w:r>
        <w:t xml:space="preserve"> </w:t>
      </w:r>
      <w:r w:rsidRPr="00D62F81">
        <w:rPr>
          <w:i/>
          <w:iCs/>
        </w:rPr>
        <w:t>delay</w:t>
      </w:r>
      <w:r>
        <w:t xml:space="preserve"> can be made</w:t>
      </w:r>
      <w:r w:rsidR="00C92454">
        <w:t>:</w:t>
      </w:r>
    </w:p>
    <w:p w14:paraId="2C611AF1" w14:textId="77777777" w:rsidR="00257AFE" w:rsidRPr="0043159E" w:rsidRDefault="00257AFE" w:rsidP="00257AFE">
      <w:pPr>
        <w:rPr>
          <w:b/>
          <w:bCs/>
        </w:rPr>
      </w:pPr>
      <w:r w:rsidRPr="0043159E">
        <w:rPr>
          <w:b/>
          <w:bCs/>
        </w:rPr>
        <w:t>Proposal 2:  It’s proposed the node that hosts PDCP can configure the UE for the UL delay Measurement.</w:t>
      </w:r>
    </w:p>
    <w:p w14:paraId="5BC1943F" w14:textId="77777777" w:rsidR="00257AFE" w:rsidRPr="0072718A" w:rsidRDefault="00257AFE" w:rsidP="00B2252B"/>
    <w:p w14:paraId="5FF2457F" w14:textId="225488E2" w:rsidR="00A209D6" w:rsidRPr="006E13D1" w:rsidRDefault="00873ED9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455F9842" w14:textId="07F01450" w:rsidR="004F4540" w:rsidRDefault="004F73A7" w:rsidP="004F73A7">
      <w:pPr>
        <w:rPr>
          <w:bCs/>
        </w:rPr>
      </w:pPr>
      <w:r>
        <w:t xml:space="preserve">This document </w:t>
      </w:r>
      <w:r w:rsidR="004F4540">
        <w:rPr>
          <w:bCs/>
        </w:rPr>
        <w:t>proposed the following:</w:t>
      </w:r>
    </w:p>
    <w:p w14:paraId="2047FC8F" w14:textId="14BE14C0" w:rsidR="004E1005" w:rsidRPr="0043159E" w:rsidRDefault="004E1005" w:rsidP="004F73A7">
      <w:pPr>
        <w:rPr>
          <w:b/>
        </w:rPr>
      </w:pPr>
      <w:r w:rsidRPr="0043159E">
        <w:rPr>
          <w:b/>
        </w:rPr>
        <w:t xml:space="preserve">Proposal 1: </w:t>
      </w:r>
      <w:r w:rsidR="0043159E" w:rsidRPr="0043159E">
        <w:rPr>
          <w:b/>
        </w:rPr>
        <w:t xml:space="preserve">UE reports a single D1 to </w:t>
      </w:r>
      <w:r w:rsidR="001E0307" w:rsidRPr="0064313B">
        <w:rPr>
          <w:b/>
        </w:rPr>
        <w:t>the node where it receives the measurement configuration</w:t>
      </w:r>
      <w:r w:rsidR="0043159E" w:rsidRPr="0043159E">
        <w:rPr>
          <w:b/>
        </w:rPr>
        <w:t>.</w:t>
      </w:r>
    </w:p>
    <w:p w14:paraId="5AAC4024" w14:textId="77777777" w:rsidR="0043159E" w:rsidRPr="00666785" w:rsidRDefault="0043159E" w:rsidP="0043159E">
      <w:pPr>
        <w:rPr>
          <w:b/>
          <w:bCs/>
        </w:rPr>
      </w:pPr>
      <w:r w:rsidRPr="00666785">
        <w:rPr>
          <w:b/>
          <w:bCs/>
        </w:rPr>
        <w:t>Proposal 2:  It’s proposed the node that hosts PDCP can configure the UE for the UL delay Measurement.</w:t>
      </w:r>
    </w:p>
    <w:p w14:paraId="25697B4F" w14:textId="77777777" w:rsidR="0043159E" w:rsidRPr="004F4540" w:rsidRDefault="0043159E" w:rsidP="004F73A7">
      <w:pPr>
        <w:rPr>
          <w:bCs/>
        </w:rPr>
      </w:pP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CF73A" w14:textId="77777777" w:rsidR="007A0660" w:rsidRDefault="007A0660">
      <w:r>
        <w:separator/>
      </w:r>
    </w:p>
  </w:endnote>
  <w:endnote w:type="continuationSeparator" w:id="0">
    <w:p w14:paraId="6F6615F6" w14:textId="77777777" w:rsidR="007A0660" w:rsidRDefault="007A0660">
      <w:r>
        <w:continuationSeparator/>
      </w:r>
    </w:p>
  </w:endnote>
  <w:endnote w:type="continuationNotice" w:id="1">
    <w:p w14:paraId="62C6B802" w14:textId="77777777" w:rsidR="007A0660" w:rsidRDefault="007A06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5EDE0" w14:textId="77777777" w:rsidR="007A0660" w:rsidRDefault="007A0660">
      <w:r>
        <w:separator/>
      </w:r>
    </w:p>
  </w:footnote>
  <w:footnote w:type="continuationSeparator" w:id="0">
    <w:p w14:paraId="4706718C" w14:textId="77777777" w:rsidR="007A0660" w:rsidRDefault="007A0660">
      <w:r>
        <w:continuationSeparator/>
      </w:r>
    </w:p>
  </w:footnote>
  <w:footnote w:type="continuationNotice" w:id="1">
    <w:p w14:paraId="502064CD" w14:textId="77777777" w:rsidR="007A0660" w:rsidRDefault="007A06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068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E0307"/>
    <w:rsid w:val="001F168B"/>
    <w:rsid w:val="001F7831"/>
    <w:rsid w:val="00204045"/>
    <w:rsid w:val="00205BA9"/>
    <w:rsid w:val="0020712B"/>
    <w:rsid w:val="0022606D"/>
    <w:rsid w:val="00231728"/>
    <w:rsid w:val="00244A05"/>
    <w:rsid w:val="00250404"/>
    <w:rsid w:val="00257AFE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3159E"/>
    <w:rsid w:val="00465587"/>
    <w:rsid w:val="00477455"/>
    <w:rsid w:val="004A1F7B"/>
    <w:rsid w:val="004C44D2"/>
    <w:rsid w:val="004D3578"/>
    <w:rsid w:val="004D380D"/>
    <w:rsid w:val="004E1005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718A"/>
    <w:rsid w:val="007342B5"/>
    <w:rsid w:val="00734A5B"/>
    <w:rsid w:val="00744E76"/>
    <w:rsid w:val="00757D40"/>
    <w:rsid w:val="007648C1"/>
    <w:rsid w:val="007662B5"/>
    <w:rsid w:val="00781F0F"/>
    <w:rsid w:val="0078727C"/>
    <w:rsid w:val="0079049D"/>
    <w:rsid w:val="00793DC5"/>
    <w:rsid w:val="00796823"/>
    <w:rsid w:val="007A0660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22C2"/>
    <w:rsid w:val="0086354A"/>
    <w:rsid w:val="00873ED9"/>
    <w:rsid w:val="008768CA"/>
    <w:rsid w:val="00877EF9"/>
    <w:rsid w:val="00880559"/>
    <w:rsid w:val="008A397D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252B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454"/>
    <w:rsid w:val="00C92967"/>
    <w:rsid w:val="00CA3D0C"/>
    <w:rsid w:val="00CA654B"/>
    <w:rsid w:val="00CB72B8"/>
    <w:rsid w:val="00CC071D"/>
    <w:rsid w:val="00CD0BA8"/>
    <w:rsid w:val="00CD4C7B"/>
    <w:rsid w:val="00CD58FE"/>
    <w:rsid w:val="00D33BE3"/>
    <w:rsid w:val="00D3792D"/>
    <w:rsid w:val="00D55E47"/>
    <w:rsid w:val="00D62E19"/>
    <w:rsid w:val="00D62F81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17A64"/>
    <w:rsid w:val="00E46C08"/>
    <w:rsid w:val="00E471CF"/>
    <w:rsid w:val="00E540F6"/>
    <w:rsid w:val="00E62835"/>
    <w:rsid w:val="00E74273"/>
    <w:rsid w:val="00E77645"/>
    <w:rsid w:val="00E83697"/>
    <w:rsid w:val="00E859B6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D5014"/>
    <w:rsid w:val="00FE106D"/>
    <w:rsid w:val="00FE251B"/>
    <w:rsid w:val="048A71CB"/>
    <w:rsid w:val="0960A52E"/>
    <w:rsid w:val="115A390A"/>
    <w:rsid w:val="1CD32059"/>
    <w:rsid w:val="35F943B5"/>
    <w:rsid w:val="39BF4328"/>
    <w:rsid w:val="4410F841"/>
    <w:rsid w:val="4A4FCB2C"/>
    <w:rsid w:val="4DE7EEA1"/>
    <w:rsid w:val="655813B7"/>
    <w:rsid w:val="72909EB6"/>
    <w:rsid w:val="7C0E9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CRCoverPageZchn">
    <w:name w:val="CR Cover Page Zchn"/>
    <w:basedOn w:val="DefaultParagraphFont"/>
    <w:link w:val="CRCoverPage"/>
    <w:qFormat/>
    <w:locked/>
    <w:rsid w:val="00B2252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727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A39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7" ma:contentTypeDescription="Create a new document." ma:contentTypeScope="" ma:versionID="23ad9e1eb30d226bf6c78025026389d9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2ec7540bef1bad588477b69fc9c0621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5AIRPNAIUNRU-490051479-2817</_dlc_DocId>
    <_dlc_DocIdUrl xmlns="71c5aaf6-e6ce-465b-b873-5148d2a4c105">
      <Url>https://nokia.sharepoint.com/sites/c5g/projects/FAAS/_layouts/15/DocIdRedir.aspx?ID=5AIRPNAIUNRU-490051479-2817</Url>
      <Description>5AIRPNAIUNRU-490051479-2817</Description>
    </_dlc_DocIdUrl>
    <Document_x0020_category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C2564C-A6D9-4D75-8933-094BC633A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1767</Characters>
  <Application>Microsoft Office Word</Application>
  <DocSecurity>0</DocSecurity>
  <Lines>14</Lines>
  <Paragraphs>4</Paragraphs>
  <ScaleCrop>false</ScaleCrop>
  <Manager/>
  <Company>Nokia</Company>
  <LinksUpToDate>false</LinksUpToDate>
  <CharactersWithSpaces>2073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2021-04-01T22:53:00Z</dcterms:created>
  <dcterms:modified xsi:type="dcterms:W3CDTF">2021-04-01T22:53:00Z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56b2b323-9dd6-467e-bc7a-a52502392cc9</vt:lpwstr>
  </property>
</Properties>
</file>